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8" w:rsidRPr="007F5B78" w:rsidRDefault="00B05B42" w:rsidP="007F5B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5B42">
        <w:rPr>
          <w:rFonts w:ascii="Times New Roman" w:hAnsi="Times New Roman" w:cs="Times New Roman"/>
          <w:b/>
          <w:color w:val="252525"/>
          <w:sz w:val="24"/>
          <w:szCs w:val="24"/>
        </w:rPr>
        <w:t>«КУЛЬТУРА» РЫБИНСКА</w:t>
      </w:r>
      <w:r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СДЕЛАЛА </w:t>
      </w:r>
      <w:hyperlink r:id="rId4" w:tgtFrame="_blank" w:history="1">
        <w:r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ПОЛЕЗНЫЕ ССЫЛКИ</w:t>
        </w:r>
      </w:hyperlink>
      <w:r w:rsidRPr="007F5B78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- </w:t>
      </w:r>
      <w:hyperlink r:id="rId5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Эрмитаж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. Санкт-Петербург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(для </w:t>
      </w:r>
      <w:hyperlink r:id="rId6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гаджета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)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Пятичасовое </w:t>
      </w:r>
      <w:hyperlink r:id="rId7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путешествие по Эрмитажу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, снятое на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iPhone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11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Pro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одним дублем в 4К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(для </w:t>
      </w:r>
      <w:hyperlink r:id="rId8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гаджета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)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9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Амстердамский музей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Ван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Гога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с функцией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google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street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view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(для </w:t>
      </w:r>
      <w:hyperlink r:id="rId10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гаджета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)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11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Третьяковская галерея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. Москва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12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Музей истории искусств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(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Kunsthistorisches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Museum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), Вена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(для </w:t>
      </w:r>
      <w:hyperlink r:id="rId13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гаджета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Цифровые </w:t>
      </w:r>
      <w:hyperlink r:id="rId14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архивы Уффици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Лувр (</w:t>
      </w:r>
      <w:hyperlink r:id="rId15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видео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)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16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https://bit.ly/2WciGBi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17" w:anchor="tabs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https://www.louvre.fr/en/visites-en-ligne#tabs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18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Государственный Русский музей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(Санкт-Петербург)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19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https://bit.ly/2IOQDjq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Британский музей, </w:t>
      </w:r>
      <w:hyperlink r:id="rId20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онлайн-коллекция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одна из самых масштабных, более 3,5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млн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экспонатов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Британский музей, </w:t>
      </w:r>
      <w:hyperlink r:id="rId21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виртуальные экскурсии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по музею и экспозициям на официальном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YouTube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канале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22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Прадо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, фото более 11 тысяч произведений, поиск по художникам (с алфавитным указателем) и тематический поиск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Музеи Ватикана и Сикстинская капелла </w:t>
      </w:r>
      <w:hyperlink r:id="rId23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http://www.vatican.va/various/cappelle/sistina_vr/index.html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24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Метрополитен-музей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, Нью-Йорк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25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Онлайн-коллекция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Нью-йоркского музея современного искусства (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МоМА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), около 84 тысяч работ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26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Онлайн-коллекция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музея Гуггенхайм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- </w:t>
      </w:r>
      <w:hyperlink r:id="rId27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Музей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Сальвадора Дали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28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https://bit.ly/33iHVmX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29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Музей Победы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. Центральный музей Великой Отечественной войны 1941–1945 гг. предоставляет возможность осмотреть свою экспозицию из любой точки мира благодаря виртуальному туру и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онлайн-экскурсиям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по главному зданию музейного комплекса на Поклонной горе.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 xml:space="preserve">В экспозиции музея представлено шесть диорам: «Контрнаступление под Москвой», «Сталинградская битва. Соединение фронтов», «Блокада Ленинграда», «Курская битва», «Форсирование Днепра» и «Штурм Берлина». Диорамы, созданные известными мастерами Студии военных художников им. М.Б.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Грекова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, посвящены важнейшим событиям и крупнейшим военным операциям Великой Отечественной войны: контрнаступлению под Москвой, Сталинградской битве, блокаде Ленинграда, Курской битве, формированию Днепра и штурму Берлина.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7F5B78" w:rsidRPr="007F5B78">
        <w:rPr>
          <w:rFonts w:ascii="Times New Roman" w:hAnsi="Times New Roman" w:cs="Times New Roman"/>
          <w:b/>
          <w:bCs/>
          <w:color w:val="252525"/>
          <w:sz w:val="24"/>
          <w:szCs w:val="24"/>
        </w:rPr>
        <w:t>"ВИРТУАЛЬНЫЙ ТЕАТР"!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С 20 апреля, &lt;</w:t>
      </w:r>
      <w:hyperlink r:id="rId30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  <w:u w:val="none"/>
          </w:rPr>
          <w:t>u&gt;перейдя по ссылке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, вы окажетесь в зрительном зале нашего театра. "ГОЛОСА ПОБЕДЫ" - так названа виртуальная поэтическая эстафета. Со сцены для вас прозвучат и очень знакомые, и почти неизвестные строки о войне.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 xml:space="preserve">С 6 по 10 мая в "Виртуальном театре" для каждого из вас - концерт "В ШЕСТЬ ЧАСОВ 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ВЕЧЕРА ПОСЛЕ ВОЙНЫ". Актёры театра и Эстрадный оркестр им. А.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Шацкого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ждут вас в эти даты ежедневно и в любое время. С 11 мая по 22 июня мы продолжим поэтическую эстафету "ГОЛОСА ПОБЕДЫ".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7F5B78">
        <w:rPr>
          <w:rStyle w:val="a4"/>
          <w:rFonts w:ascii="Times New Roman" w:hAnsi="Times New Roman" w:cs="Times New Roman"/>
          <w:color w:val="252525"/>
          <w:sz w:val="24"/>
          <w:szCs w:val="24"/>
        </w:rPr>
        <w:t>ОНЛАЙН-ТРАНСЛЯЦИИ</w:t>
      </w:r>
      <w:r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- Столичная библиотека имени А.П. Гайдара запускает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онлайн-проект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</w:t>
      </w:r>
      <w:hyperlink r:id="rId31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  <w:u w:val="none"/>
          </w:rPr>
          <w:t>«Телевизор» на ее YouTube-канале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. Пользователи увидят домашние библиотеки современных российских писателей, послушают музыкальные концерты и отрывки из лучших детских произведений.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В его программе – четыре рубрики: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в 11:00 - рубрика «Завтрак с писателем/издателем/художником-иллюстратором»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в 14:30 - рубрика с мастер-классами «Что делать дома, пока все дома»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в 17:00 - «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Музчас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»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>в 19:00 рубрика - «100 лучших».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2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Серия документальных научно-познавательных фильмов</w:t>
        </w:r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  <w:u w:val="none"/>
          </w:rPr>
          <w:t> 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«Понятная наука» ГТРК «Калининград».Рассказывают о роли Мирового океана, истории российского флота и о том, как судьба человечества связана с большой водой.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3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Большой театр 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— организует трансляции своих спектаклей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онлайн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. Для просмотра требуется регистрация.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4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«Одноклассники»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— запустили бесплатные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онлайн-экскурсии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по Третьяковской галерее, Эрмитажу, Русскому музею и другим известным российским музеям.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5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Нью-Йоркская Метрополитенопера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— ежедневно показывает свои архивные спектакли. Трансляции начинаются в 02.00 по Москве, но доступны еще 20 часов.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6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Венская опера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— также запустила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онлайн-трансляции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спектаклей.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7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Баварская опера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— открыла бесплатный доступ к своим спектаклям.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8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Берлинская филармония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— открыла доступ к своему Цифровому концертному залу, для просмотра след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ует ввести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промокод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BERLINPHIL.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7F5B78" w:rsidRPr="007F5B7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БИБЛИОТЕКИ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39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Библионочь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- В 2020 году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Библионочь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пройдёт с 25 апреля по 9 мая в режиме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онлайн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и будет посвящена 75-летию Победы в Великой Отечественной войне.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 xml:space="preserve">В рамках акции состоится Всероссийский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онлайн-марафон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#75словПобеды, в котором примут участие известные актеры, писатели, деятели культуры и спорта, а также все желающие.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40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ЛитРес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— также предоставляет доступ к 64-м книгам по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промокоду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GIFT_STAYHOME.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41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Bookmate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 — бесплатный доступ к книгам издательства о современной культуре «Гараж». 30 дней для новых пользователей бесплатно.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42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Naked Science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 — научный журнал открыл бесплатный доступ ко всем журналам по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промокоду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COVID-19. На данный момент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промокод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работает только в приложении для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Android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, но в ближайшие дни обещают новую версию приложения для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iOS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</w:r>
      <w:hyperlink r:id="rId43" w:tgtFrame="_blank" w:history="1">
        <w:r w:rsidR="007F5B78" w:rsidRPr="007F5B78">
          <w:rPr>
            <w:rStyle w:val="a3"/>
            <w:rFonts w:ascii="Times New Roman" w:hAnsi="Times New Roman" w:cs="Times New Roman"/>
            <w:color w:val="773537"/>
            <w:sz w:val="24"/>
            <w:szCs w:val="24"/>
          </w:rPr>
          <w:t>"БиблиоРоссика"</w:t>
        </w:r>
      </w:hyperlink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- открыла до 31 мая 2020 года бесплатный доступ к современной электронно-библиотечной системе. Читатель найдет и научную, и учебную, и научно-популярную, а также, художественную литературу и нон-фикшн.</w:t>
      </w:r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br/>
        <w:t xml:space="preserve">Для регистрации необходимо взять логин и пароль у библиотекаря. Это можно сделать дистанционно: отправить запрос по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e-mail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obrabotka.bibl@mail.ru</w:t>
      </w:r>
      <w:proofErr w:type="spellEnd"/>
      <w:r w:rsidR="007F5B78" w:rsidRPr="007F5B78">
        <w:rPr>
          <w:rFonts w:ascii="Times New Roman" w:hAnsi="Times New Roman" w:cs="Times New Roman"/>
          <w:color w:val="252525"/>
          <w:sz w:val="24"/>
          <w:szCs w:val="24"/>
        </w:rPr>
        <w:t>.</w:t>
      </w:r>
      <w:proofErr w:type="gramEnd"/>
    </w:p>
    <w:sectPr w:rsidR="00F06A28" w:rsidRPr="007F5B78" w:rsidSect="00AC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48"/>
    <w:rsid w:val="004D780E"/>
    <w:rsid w:val="007F5B78"/>
    <w:rsid w:val="00AC7ED8"/>
    <w:rsid w:val="00B05B42"/>
    <w:rsid w:val="00C678C0"/>
    <w:rsid w:val="00E74048"/>
    <w:rsid w:val="00F0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F5B7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7F5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VHDoI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Relationship Id="rId26" Type="http://schemas.openxmlformats.org/officeDocument/2006/relationships/hyperlink" Target="https://www.guggenheim.org/collection-online" TargetMode="External"/><Relationship Id="rId39" Type="http://schemas.openxmlformats.org/officeDocument/2006/relationships/hyperlink" Target="https://biblionight.cultur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britishmuseum" TargetMode="External"/><Relationship Id="rId34" Type="http://schemas.openxmlformats.org/officeDocument/2006/relationships/hyperlink" Target="https://insideok.ru/blog/odnoklassniki-sobrali-na-svoey-platforme-novie-onlayn-ekskursii-iz-zakrivshihsya-na-karantin-muzeev" TargetMode="External"/><Relationship Id="rId42" Type="http://schemas.openxmlformats.org/officeDocument/2006/relationships/hyperlink" Target="https://naked-science.ru/" TargetMode="External"/><Relationship Id="rId7" Type="http://schemas.openxmlformats.org/officeDocument/2006/relationships/hyperlink" Target="https://www.youtube.com/watch?v=_MU73rsL9qE&amp;feature=share&amp;fbclid=IwAR2PkdfKleM1mQ-Ohvw59v-5YbsOAinGYnQg5T3TxzX37ZRUfnpV6fwoSc4" TargetMode="External"/><Relationship Id="rId12" Type="http://schemas.openxmlformats.org/officeDocument/2006/relationships/hyperlink" Target="https://artsandculture.google.com/partner/kunsthistorisches-museum-vienna-museum-of-fine-arts?hl=en" TargetMode="External"/><Relationship Id="rId17" Type="http://schemas.openxmlformats.org/officeDocument/2006/relationships/hyperlink" Target="https://www.louvre.fr/en/visites-en-ligne" TargetMode="External"/><Relationship Id="rId25" Type="http://schemas.openxmlformats.org/officeDocument/2006/relationships/hyperlink" Target="https://www.moma.org/collection/%E2%80%A6" TargetMode="External"/><Relationship Id="rId33" Type="http://schemas.openxmlformats.org/officeDocument/2006/relationships/hyperlink" Target="http://media.bolshoi.ru/" TargetMode="External"/><Relationship Id="rId38" Type="http://schemas.openxmlformats.org/officeDocument/2006/relationships/hyperlink" Target="https://www.digitalconcerthall.com/en/home?fbclid=IwAR1mrRlGSR1ha8P55HHzzsDocIpbVJ7Hw2Abo4Irfahu7v7IZLkEWzbuSdU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britishmuseum.org/" TargetMode="External"/><Relationship Id="rId29" Type="http://schemas.openxmlformats.org/officeDocument/2006/relationships/hyperlink" Target="https://historyrussia.org/sobytiya/na-ekskursiyu-v-muzej-pobedy-na-poklonnoj-gore.html" TargetMode="External"/><Relationship Id="rId41" Type="http://schemas.openxmlformats.org/officeDocument/2006/relationships/hyperlink" Target="https://ru.bookmat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tretyakovgallery.ru/exhibitions/?type=virtualnye-vystavki" TargetMode="External"/><Relationship Id="rId24" Type="http://schemas.openxmlformats.org/officeDocument/2006/relationships/hyperlink" Target="https://www.metmuseum.org/" TargetMode="External"/><Relationship Id="rId32" Type="http://schemas.openxmlformats.org/officeDocument/2006/relationships/hyperlink" Target="https://vesti-kaliningrad.ru/category/peredachi/nauka-peredachi/?fbclid=IwAR1s3hReepEm3ixWpPNkdYd0wmqSmL5OOpTBBDg6ys0H60pRAYNLGNMGRts" TargetMode="External"/><Relationship Id="rId37" Type="http://schemas.openxmlformats.org/officeDocument/2006/relationships/hyperlink" Target="https://www.staatsoper.de/" TargetMode="External"/><Relationship Id="rId40" Type="http://schemas.openxmlformats.org/officeDocument/2006/relationships/hyperlink" Target="https://www.litres.ru/pages/put_money_on_account/?descr=1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bit.ly/33iHVmX" TargetMode="External"/><Relationship Id="rId36" Type="http://schemas.openxmlformats.org/officeDocument/2006/relationships/hyperlink" Target="https://www.wiener-staatsoper.at/en/staatsoper/news/detail/news/the-wiener-staatsoper-is-closed-but-continues-to-play-daily-online/" TargetMode="Externa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hyperlink" Target="https://www.youtube.com/channel/UCg3yJwiRI9TZzvPhCFMN4PQ/feature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rweek.ru/2020/04/16/kultura-rybinska-sdelala-poleznye-ssylki/?fbclid=IwAR1IL71i_BcvaSUV5D-n02RAkAPV1xSHqM27ncG_ajD12BrB_6ckutceQBA" TargetMode="External"/><Relationship Id="rId9" Type="http://schemas.openxmlformats.org/officeDocument/2006/relationships/hyperlink" Target="https://artsandculture.google.com/streetview/KwF-AdF1REQl6w?sv_lng=4.8813743&amp;sv_lat=52.3583718&amp;sv_h=162.15468340275334&amp;sv_p=1.1196128556305638&amp;sv_pid=3vBKnpLDvIyetTX2s3uNqQ&amp;sv_z=1.0000000000000002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useodelprado.es/" TargetMode="External"/><Relationship Id="rId27" Type="http://schemas.openxmlformats.org/officeDocument/2006/relationships/hyperlink" Target="https://www.salvador-dali.org/en/museums/dali-theatre-museum-in-figueres/visita-virtual/" TargetMode="External"/><Relationship Id="rId30" Type="http://schemas.openxmlformats.org/officeDocument/2006/relationships/hyperlink" Target="http://teatr-dramy.ru/" TargetMode="External"/><Relationship Id="rId35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?fbclid=IwAR1K0ZiNoxsesUSe-SPb8CD5vu-uZ48usjAXMtB3zFs83p5I9YW1Zz26Agg" TargetMode="External"/><Relationship Id="rId43" Type="http://schemas.openxmlformats.org/officeDocument/2006/relationships/hyperlink" Target="http://www.bibliorossica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2020-04-24T14:46:00Z</dcterms:created>
  <dcterms:modified xsi:type="dcterms:W3CDTF">2020-04-29T06:53:00Z</dcterms:modified>
</cp:coreProperties>
</file>